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E8F2B" w14:textId="23A78351" w:rsidR="00735ECE" w:rsidRPr="00062030" w:rsidRDefault="00735ECE" w:rsidP="00735ECE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End w:id="0"/>
      <w:r w:rsidRPr="00062030">
        <w:rPr>
          <w:rFonts w:cs="Arial"/>
          <w:sz w:val="24"/>
          <w:szCs w:val="24"/>
        </w:rPr>
        <w:t>3GPP TSG-RAN WG4 Meeting #1</w:t>
      </w:r>
      <w:r>
        <w:rPr>
          <w:rFonts w:cs="Arial"/>
          <w:sz w:val="24"/>
          <w:szCs w:val="24"/>
        </w:rPr>
        <w:t>10</w:t>
      </w:r>
      <w:r w:rsidR="00612180">
        <w:rPr>
          <w:rFonts w:cs="Arial"/>
          <w:sz w:val="24"/>
          <w:szCs w:val="24"/>
        </w:rPr>
        <w:t>bis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Pr="00ED10D5">
        <w:rPr>
          <w:rFonts w:cs="Arial"/>
          <w:sz w:val="24"/>
          <w:szCs w:val="24"/>
        </w:rPr>
        <w:t>R4-2</w:t>
      </w:r>
      <w:r>
        <w:rPr>
          <w:rFonts w:cs="Arial"/>
          <w:sz w:val="24"/>
          <w:szCs w:val="24"/>
        </w:rPr>
        <w:t>4</w:t>
      </w:r>
      <w:r w:rsidR="00553090">
        <w:rPr>
          <w:rFonts w:cs="Arial"/>
          <w:sz w:val="24"/>
          <w:szCs w:val="24"/>
        </w:rPr>
        <w:t>0</w:t>
      </w:r>
      <w:r w:rsidR="00612180">
        <w:rPr>
          <w:rFonts w:cs="Arial"/>
          <w:sz w:val="24"/>
          <w:szCs w:val="24"/>
        </w:rPr>
        <w:t>4349</w:t>
      </w:r>
    </w:p>
    <w:p w14:paraId="1F37206B" w14:textId="489E9D3E" w:rsidR="00735ECE" w:rsidRPr="00735ECE" w:rsidRDefault="00612180" w:rsidP="00735ECE">
      <w:pPr>
        <w:tabs>
          <w:tab w:val="left" w:pos="1985"/>
        </w:tabs>
        <w:spacing w:after="120"/>
        <w:rPr>
          <w:rFonts w:ascii="Arial" w:hAnsi="Arial" w:cs="Arial"/>
          <w:b/>
          <w:noProof/>
          <w:sz w:val="24"/>
          <w:szCs w:val="24"/>
        </w:rPr>
      </w:pPr>
      <w:r w:rsidRPr="00612180">
        <w:rPr>
          <w:rFonts w:ascii="Arial" w:hAnsi="Arial" w:cs="Arial"/>
          <w:b/>
          <w:noProof/>
          <w:sz w:val="24"/>
          <w:szCs w:val="24"/>
        </w:rPr>
        <w:t>Changsha, China, 15th – 19th April</w:t>
      </w:r>
      <w:r w:rsidR="00735ECE" w:rsidRPr="00735ECE">
        <w:rPr>
          <w:rFonts w:ascii="Arial" w:hAnsi="Arial" w:cs="Arial"/>
          <w:b/>
          <w:noProof/>
          <w:sz w:val="24"/>
          <w:szCs w:val="24"/>
        </w:rPr>
        <w:t>, 2024</w:t>
      </w:r>
    </w:p>
    <w:p w14:paraId="44312501" w14:textId="77777777" w:rsidR="004E7E00" w:rsidRDefault="004E7E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5D8DBB2D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1F3700">
        <w:rPr>
          <w:rFonts w:ascii="Arial" w:hAnsi="Arial" w:cs="Arial"/>
          <w:b/>
          <w:sz w:val="22"/>
          <w:szCs w:val="22"/>
        </w:rPr>
        <w:t xml:space="preserve">[draft] </w:t>
      </w:r>
      <w:r w:rsidR="002968B6" w:rsidRPr="002968B6">
        <w:rPr>
          <w:rFonts w:ascii="Arial" w:hAnsi="Arial" w:cs="Arial"/>
          <w:b/>
          <w:sz w:val="22"/>
          <w:szCs w:val="22"/>
        </w:rPr>
        <w:t>LS on</w:t>
      </w:r>
      <w:r w:rsidR="00273963" w:rsidRPr="00273963">
        <w:rPr>
          <w:rFonts w:ascii="Arial" w:hAnsi="Arial" w:cs="Arial"/>
          <w:b/>
          <w:sz w:val="22"/>
          <w:szCs w:val="22"/>
        </w:rPr>
        <w:t xml:space="preserve"> associated UE capabilities for UE indication of FR2 multi-RX operation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62BBB250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R18</w:t>
      </w:r>
    </w:p>
    <w:bookmarkEnd w:id="3"/>
    <w:bookmarkEnd w:id="4"/>
    <w:bookmarkEnd w:id="5"/>
    <w:p w14:paraId="6524F7F1" w14:textId="24F719A2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 w:rsidRPr="00864042">
        <w:rPr>
          <w:rFonts w:ascii="Arial" w:hAnsi="Arial" w:cs="Arial"/>
          <w:b/>
          <w:bCs/>
          <w:sz w:val="22"/>
          <w:szCs w:val="22"/>
        </w:rPr>
        <w:t>NR_FR2_multiRX_DL-Core</w:t>
      </w:r>
    </w:p>
    <w:p w14:paraId="5648C9D7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742F85" w14:textId="5EA56FC4" w:rsidR="00B97703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3B6C17">
        <w:rPr>
          <w:rFonts w:ascii="Arial" w:hAnsi="Arial" w:cs="Arial"/>
          <w:b/>
          <w:sz w:val="22"/>
          <w:szCs w:val="22"/>
        </w:rPr>
        <w:t xml:space="preserve">Apple (To be </w:t>
      </w:r>
      <w:r w:rsidR="00864042">
        <w:rPr>
          <w:rFonts w:ascii="Arial" w:hAnsi="Arial" w:cs="Arial"/>
          <w:b/>
          <w:sz w:val="22"/>
          <w:szCs w:val="22"/>
        </w:rPr>
        <w:t>RAN4</w:t>
      </w:r>
      <w:r w:rsidR="003B6C17">
        <w:rPr>
          <w:rFonts w:ascii="Arial" w:hAnsi="Arial" w:cs="Arial"/>
          <w:b/>
          <w:sz w:val="22"/>
          <w:szCs w:val="22"/>
        </w:rPr>
        <w:t>)</w:t>
      </w:r>
    </w:p>
    <w:p w14:paraId="214FE92B" w14:textId="08D697AE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RAN2</w:t>
      </w:r>
      <w:r w:rsidR="0032137B">
        <w:rPr>
          <w:rFonts w:ascii="Arial" w:hAnsi="Arial" w:cs="Arial"/>
          <w:b/>
          <w:bCs/>
          <w:sz w:val="22"/>
          <w:szCs w:val="22"/>
        </w:rPr>
        <w:t>, RAN1</w:t>
      </w:r>
    </w:p>
    <w:p w14:paraId="11B0E706" w14:textId="1011F1C9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2968B6">
        <w:rPr>
          <w:rFonts w:ascii="Arial" w:hAnsi="Arial" w:cs="Arial"/>
          <w:b/>
          <w:sz w:val="22"/>
          <w:szCs w:val="22"/>
        </w:rPr>
        <w:t>Cc: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3F1B7B01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Steven Chen</w:t>
      </w:r>
    </w:p>
    <w:p w14:paraId="0430A45C" w14:textId="1518BB7A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4042"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 w:rsidR="00864042"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 w:rsidR="00864042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2968B6">
        <w:rPr>
          <w:rFonts w:ascii="Arial" w:hAnsi="Arial" w:cs="Arial"/>
          <w:b/>
          <w:sz w:val="22"/>
          <w:szCs w:val="22"/>
        </w:rPr>
        <w:t>reply</w:t>
      </w:r>
      <w:proofErr w:type="gramEnd"/>
      <w:r w:rsidRPr="002968B6">
        <w:rPr>
          <w:rFonts w:ascii="Arial" w:hAnsi="Arial" w:cs="Arial"/>
          <w:b/>
          <w:sz w:val="22"/>
          <w:szCs w:val="22"/>
        </w:rPr>
        <w:t xml:space="preserve">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F134DA" w14:textId="37FB7642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Pr="002968B6">
        <w:rPr>
          <w:rFonts w:ascii="Arial" w:hAnsi="Arial" w:cs="Arial"/>
          <w:bCs/>
        </w:rPr>
        <w:tab/>
      </w:r>
      <w:r w:rsidRPr="002968B6">
        <w:rPr>
          <w:rFonts w:ascii="Arial" w:hAnsi="Arial" w:cs="Arial"/>
          <w:bCs/>
          <w:color w:val="0070C0"/>
        </w:rPr>
        <w:br/>
      </w:r>
    </w:p>
    <w:p w14:paraId="3E8553FB" w14:textId="77777777" w:rsidR="00B97703" w:rsidRPr="002968B6" w:rsidRDefault="00B97703">
      <w:pPr>
        <w:rPr>
          <w:rFonts w:ascii="Arial" w:hAnsi="Arial" w:cs="Arial"/>
        </w:rPr>
      </w:pP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2709A3B0" w14:textId="14F9CD9A" w:rsidR="008A2A5A" w:rsidRDefault="00167D61" w:rsidP="00920192">
      <w:pPr>
        <w:rPr>
          <w:color w:val="000000"/>
        </w:rPr>
      </w:pPr>
      <w:r>
        <w:rPr>
          <w:color w:val="000000"/>
        </w:rPr>
        <w:t xml:space="preserve">In a follow-up on the LS </w:t>
      </w:r>
      <w:r w:rsidRPr="00167D61">
        <w:rPr>
          <w:color w:val="000000"/>
        </w:rPr>
        <w:t xml:space="preserve">R4-2314478 </w:t>
      </w:r>
      <w:r>
        <w:rPr>
          <w:color w:val="000000"/>
        </w:rPr>
        <w:t>(</w:t>
      </w:r>
      <w:r w:rsidRPr="00167D61">
        <w:rPr>
          <w:color w:val="000000"/>
        </w:rPr>
        <w:t>LS on UE indication of FR2 multi-RX operation</w:t>
      </w:r>
      <w:r>
        <w:rPr>
          <w:color w:val="000000"/>
        </w:rPr>
        <w:t>), RAN4 further discussed</w:t>
      </w:r>
      <w:r w:rsidRPr="00167D61">
        <w:rPr>
          <w:color w:val="000000"/>
        </w:rPr>
        <w:t xml:space="preserve"> </w:t>
      </w:r>
      <w:r w:rsidRPr="004F528E">
        <w:rPr>
          <w:color w:val="000000"/>
        </w:rPr>
        <w:t>the detailed set of UE capabilities</w:t>
      </w:r>
      <w:r w:rsidRPr="00920192">
        <w:rPr>
          <w:color w:val="000000"/>
        </w:rPr>
        <w:t xml:space="preserve"> </w:t>
      </w:r>
      <w:r>
        <w:rPr>
          <w:color w:val="000000"/>
        </w:rPr>
        <w:t>associated with UE multi-RX operation and reached the following agreement:</w:t>
      </w:r>
    </w:p>
    <w:p w14:paraId="73B3A2F2" w14:textId="1E26B1C3" w:rsidR="00167D61" w:rsidRPr="00167D61" w:rsidRDefault="00167D61" w:rsidP="00167D61">
      <w:pPr>
        <w:numPr>
          <w:ilvl w:val="0"/>
          <w:numId w:val="5"/>
        </w:numPr>
        <w:rPr>
          <w:color w:val="000000"/>
        </w:rPr>
      </w:pPr>
      <w:r w:rsidRPr="00167D61">
        <w:rPr>
          <w:color w:val="000000"/>
        </w:rPr>
        <w:t>For RAN1-specified UE capabilities</w:t>
      </w:r>
      <w:r>
        <w:rPr>
          <w:color w:val="000000"/>
        </w:rPr>
        <w:t xml:space="preserve"> associated with multi-RX operation</w:t>
      </w:r>
      <w:r w:rsidRPr="00167D61">
        <w:rPr>
          <w:color w:val="000000"/>
        </w:rPr>
        <w:t xml:space="preserve">, RAN1 </w:t>
      </w:r>
      <w:r>
        <w:rPr>
          <w:color w:val="000000"/>
        </w:rPr>
        <w:t xml:space="preserve">can </w:t>
      </w:r>
      <w:r w:rsidRPr="00167D61">
        <w:rPr>
          <w:color w:val="000000"/>
        </w:rPr>
        <w:t>share the list with RAN2.</w:t>
      </w:r>
    </w:p>
    <w:p w14:paraId="4D7F1AD2" w14:textId="7EF0421B" w:rsidR="00167D61" w:rsidRDefault="00167D61" w:rsidP="00167D61">
      <w:pPr>
        <w:numPr>
          <w:ilvl w:val="0"/>
          <w:numId w:val="5"/>
        </w:numPr>
        <w:rPr>
          <w:color w:val="000000"/>
        </w:rPr>
      </w:pPr>
      <w:r w:rsidRPr="00167D61">
        <w:rPr>
          <w:color w:val="000000"/>
        </w:rPr>
        <w:t>For RAN4-specified UE capabilities, RAN4 can share the list with RAN2.</w:t>
      </w:r>
      <w:r>
        <w:rPr>
          <w:color w:val="000000"/>
        </w:rPr>
        <w:t xml:space="preserve"> Currently two UE capabilities are identified:</w:t>
      </w:r>
    </w:p>
    <w:p w14:paraId="4044FFC5" w14:textId="3B4A8027" w:rsidR="00167D61" w:rsidRDefault="00167D61" w:rsidP="00167D61">
      <w:pPr>
        <w:numPr>
          <w:ilvl w:val="1"/>
          <w:numId w:val="5"/>
        </w:numPr>
        <w:rPr>
          <w:color w:val="000000"/>
        </w:rPr>
      </w:pPr>
      <w:r>
        <w:rPr>
          <w:color w:val="000000"/>
        </w:rPr>
        <w:t xml:space="preserve">Feature group 30-1: </w:t>
      </w:r>
      <w:r w:rsidR="00553090" w:rsidRPr="00553090">
        <w:rPr>
          <w:color w:val="000000"/>
        </w:rPr>
        <w:t xml:space="preserve">Supports scheduling restriction relaxation and measurement restriction </w:t>
      </w:r>
      <w:proofErr w:type="gramStart"/>
      <w:r w:rsidR="00553090" w:rsidRPr="00553090">
        <w:rPr>
          <w:color w:val="000000"/>
        </w:rPr>
        <w:t>relaxation</w:t>
      </w:r>
      <w:proofErr w:type="gramEnd"/>
    </w:p>
    <w:p w14:paraId="41259214" w14:textId="0B8B24E5" w:rsidR="00167D61" w:rsidRPr="00167D61" w:rsidRDefault="00167D61" w:rsidP="00167D61">
      <w:pPr>
        <w:numPr>
          <w:ilvl w:val="1"/>
          <w:numId w:val="5"/>
        </w:numPr>
        <w:rPr>
          <w:color w:val="000000"/>
        </w:rPr>
      </w:pPr>
      <w:r>
        <w:rPr>
          <w:color w:val="000000"/>
        </w:rPr>
        <w:t xml:space="preserve">Feature group 30-2: </w:t>
      </w:r>
      <w:r w:rsidR="00553090" w:rsidRPr="00553090">
        <w:rPr>
          <w:color w:val="000000"/>
        </w:rPr>
        <w:t xml:space="preserve">Fast beam sweeping for layer 1 </w:t>
      </w:r>
      <w:proofErr w:type="gramStart"/>
      <w:r w:rsidR="00553090" w:rsidRPr="00553090">
        <w:rPr>
          <w:color w:val="000000"/>
        </w:rPr>
        <w:t>measurement</w:t>
      </w:r>
      <w:proofErr w:type="gramEnd"/>
    </w:p>
    <w:p w14:paraId="1C7511A4" w14:textId="77777777" w:rsidR="00167D61" w:rsidRDefault="00167D61" w:rsidP="00167D61">
      <w:pPr>
        <w:ind w:left="720"/>
        <w:rPr>
          <w:color w:val="000000"/>
        </w:rPr>
      </w:pPr>
    </w:p>
    <w:p w14:paraId="6CDF5DA0" w14:textId="77777777" w:rsidR="00B97703" w:rsidRPr="002968B6" w:rsidRDefault="002F1940" w:rsidP="000F6242">
      <w:pPr>
        <w:pStyle w:val="Heading1"/>
      </w:pPr>
      <w:r w:rsidRPr="002968B6">
        <w:t>2</w:t>
      </w:r>
      <w:r w:rsidRPr="002968B6">
        <w:tab/>
      </w:r>
      <w:r w:rsidR="000F6242" w:rsidRPr="002968B6">
        <w:t>Actions</w:t>
      </w:r>
    </w:p>
    <w:p w14:paraId="5017AEB9" w14:textId="030F63FC" w:rsidR="00B97703" w:rsidRPr="002968B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AA6EE3">
        <w:rPr>
          <w:rFonts w:ascii="Arial" w:hAnsi="Arial" w:cs="Arial"/>
          <w:b/>
        </w:rPr>
        <w:t>RAN2</w:t>
      </w:r>
      <w:r w:rsidRPr="002968B6">
        <w:rPr>
          <w:rFonts w:ascii="Arial" w:hAnsi="Arial" w:cs="Arial"/>
          <w:b/>
        </w:rPr>
        <w:t xml:space="preserve"> </w:t>
      </w:r>
    </w:p>
    <w:p w14:paraId="3796C2C1" w14:textId="4D10F788" w:rsidR="00B97703" w:rsidRDefault="00B97703">
      <w:pPr>
        <w:spacing w:after="120"/>
        <w:ind w:left="993" w:hanging="993"/>
        <w:rPr>
          <w:color w:val="000000"/>
        </w:rPr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 w:rsidR="00920192">
        <w:rPr>
          <w:color w:val="000000"/>
        </w:rPr>
        <w:t xml:space="preserve">RAN4 respectfully asks RAN2 to </w:t>
      </w:r>
      <w:r w:rsidR="00167D61">
        <w:rPr>
          <w:color w:val="000000"/>
        </w:rPr>
        <w:t xml:space="preserve">take the above info into account in </w:t>
      </w:r>
      <w:proofErr w:type="gramStart"/>
      <w:r w:rsidR="00224700">
        <w:rPr>
          <w:color w:val="000000"/>
        </w:rPr>
        <w:t>its</w:t>
      </w:r>
      <w:proofErr w:type="gramEnd"/>
      <w:r w:rsidR="00167D61">
        <w:rPr>
          <w:color w:val="000000"/>
        </w:rPr>
        <w:t xml:space="preserve"> </w:t>
      </w:r>
      <w:proofErr w:type="spellStart"/>
      <w:r w:rsidR="00167D61">
        <w:rPr>
          <w:color w:val="000000"/>
        </w:rPr>
        <w:t>signaling</w:t>
      </w:r>
      <w:proofErr w:type="spellEnd"/>
      <w:r w:rsidR="00167D61">
        <w:rPr>
          <w:color w:val="000000"/>
        </w:rPr>
        <w:t xml:space="preserve"> design</w:t>
      </w:r>
      <w:r w:rsidR="008A2A5A">
        <w:rPr>
          <w:color w:val="000000"/>
        </w:rPr>
        <w:t>.</w:t>
      </w:r>
    </w:p>
    <w:p w14:paraId="0470D73F" w14:textId="77777777" w:rsidR="00224700" w:rsidRDefault="00224700">
      <w:pPr>
        <w:spacing w:after="120"/>
        <w:ind w:left="993" w:hanging="993"/>
        <w:rPr>
          <w:color w:val="000000"/>
        </w:rPr>
      </w:pPr>
    </w:p>
    <w:p w14:paraId="00FBA04C" w14:textId="6D6B5425" w:rsidR="00167D61" w:rsidRPr="002968B6" w:rsidRDefault="00167D61" w:rsidP="00167D61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224700">
        <w:rPr>
          <w:rFonts w:ascii="Arial" w:hAnsi="Arial" w:cs="Arial"/>
          <w:b/>
        </w:rPr>
        <w:t>1</w:t>
      </w:r>
    </w:p>
    <w:p w14:paraId="50414625" w14:textId="0FFA016C" w:rsidR="00167D61" w:rsidRPr="002968B6" w:rsidRDefault="00167D61" w:rsidP="00167D61">
      <w:pPr>
        <w:spacing w:after="120"/>
        <w:ind w:left="993" w:hanging="993"/>
        <w:rPr>
          <w:rFonts w:ascii="Arial" w:hAnsi="Arial" w:cs="Arial"/>
          <w:color w:val="0070C0"/>
        </w:rPr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</w:t>
      </w:r>
      <w:r w:rsidR="00224700">
        <w:rPr>
          <w:color w:val="000000"/>
        </w:rPr>
        <w:t>1</w:t>
      </w:r>
      <w:r>
        <w:rPr>
          <w:color w:val="000000"/>
        </w:rPr>
        <w:t xml:space="preserve"> to </w:t>
      </w:r>
      <w:r w:rsidR="00224700" w:rsidRPr="00224700">
        <w:rPr>
          <w:color w:val="000000"/>
        </w:rPr>
        <w:t xml:space="preserve">share </w:t>
      </w:r>
      <w:r w:rsidR="00224700">
        <w:rPr>
          <w:color w:val="000000"/>
        </w:rPr>
        <w:t xml:space="preserve">with RAN2 </w:t>
      </w:r>
      <w:r w:rsidR="00224700" w:rsidRPr="00224700">
        <w:rPr>
          <w:color w:val="000000"/>
        </w:rPr>
        <w:t xml:space="preserve">the list </w:t>
      </w:r>
      <w:r w:rsidR="00224700">
        <w:rPr>
          <w:color w:val="000000"/>
        </w:rPr>
        <w:t xml:space="preserve">of </w:t>
      </w:r>
      <w:r w:rsidR="00224700" w:rsidRPr="00224700">
        <w:rPr>
          <w:color w:val="000000"/>
        </w:rPr>
        <w:t>RAN1-specified UE capabilities associated with multi-RX operation</w:t>
      </w:r>
      <w:r>
        <w:rPr>
          <w:color w:val="000000"/>
        </w:rPr>
        <w:t>.</w:t>
      </w:r>
    </w:p>
    <w:p w14:paraId="448DA139" w14:textId="77777777" w:rsidR="00167D61" w:rsidRPr="002968B6" w:rsidRDefault="00167D61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5A7F847B" w14:textId="77777777" w:rsidR="00B97703" w:rsidRPr="002968B6" w:rsidRDefault="00B97703">
      <w:pPr>
        <w:spacing w:after="120"/>
        <w:ind w:left="993" w:hanging="993"/>
        <w:rPr>
          <w:rFonts w:ascii="Arial" w:hAnsi="Arial" w:cs="Arial"/>
        </w:rPr>
      </w:pPr>
    </w:p>
    <w:p w14:paraId="690A37CD" w14:textId="7B3D09AF" w:rsidR="00B97703" w:rsidRPr="002968B6" w:rsidRDefault="00B97703" w:rsidP="000F6242">
      <w:pPr>
        <w:pStyle w:val="Heading1"/>
        <w:rPr>
          <w:szCs w:val="36"/>
        </w:rPr>
      </w:pPr>
      <w:r w:rsidRPr="002968B6">
        <w:rPr>
          <w:szCs w:val="36"/>
        </w:rPr>
        <w:lastRenderedPageBreak/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452DB934" w14:textId="31F9BE6A" w:rsidR="00735ECE" w:rsidRDefault="00735ECE" w:rsidP="00735ECE">
      <w:bookmarkStart w:id="8" w:name="OLE_LINK55"/>
      <w:bookmarkStart w:id="9" w:name="OLE_LINK56"/>
      <w:bookmarkStart w:id="10" w:name="OLE_LINK53"/>
      <w:bookmarkStart w:id="11" w:name="OLE_LINK54"/>
      <w:r w:rsidRPr="00981C8C">
        <w:t>RAN4#1</w:t>
      </w:r>
      <w:r>
        <w:t>11</w:t>
      </w:r>
      <w:r w:rsidRPr="002968B6">
        <w:tab/>
      </w:r>
      <w:r w:rsidR="006200C7">
        <w:t xml:space="preserve">May </w:t>
      </w:r>
      <w:r>
        <w:t>2</w:t>
      </w:r>
      <w:r w:rsidR="006200C7">
        <w:t>0</w:t>
      </w:r>
      <w:r>
        <w:t xml:space="preserve"> </w:t>
      </w:r>
      <w:r w:rsidRPr="00981C8C">
        <w:t xml:space="preserve">– </w:t>
      </w:r>
      <w:r w:rsidR="006200C7">
        <w:t>24</w:t>
      </w:r>
      <w:r>
        <w:t xml:space="preserve">, </w:t>
      </w:r>
      <w:r w:rsidRPr="00981C8C">
        <w:t>202</w:t>
      </w:r>
      <w:r>
        <w:t>4</w:t>
      </w:r>
      <w:r w:rsidRPr="00981C8C">
        <w:tab/>
      </w:r>
      <w:r w:rsidRPr="00981C8C">
        <w:tab/>
      </w:r>
      <w:bookmarkEnd w:id="8"/>
      <w:bookmarkEnd w:id="9"/>
      <w:r w:rsidR="006200C7" w:rsidRPr="006200C7">
        <w:t>Fukuoka City, Fukuoka, JP</w:t>
      </w:r>
    </w:p>
    <w:p w14:paraId="3772855B" w14:textId="3A902BD0" w:rsidR="00612180" w:rsidRDefault="00612180" w:rsidP="00612180">
      <w:r w:rsidRPr="00981C8C">
        <w:t>RAN4#1</w:t>
      </w:r>
      <w:r>
        <w:t>12</w:t>
      </w:r>
      <w:r w:rsidRPr="002968B6">
        <w:tab/>
      </w:r>
      <w:r>
        <w:t>Aug. 19</w:t>
      </w:r>
      <w:r w:rsidRPr="00981C8C">
        <w:t xml:space="preserve"> – </w:t>
      </w:r>
      <w:r>
        <w:t>23</w:t>
      </w:r>
      <w:r>
        <w:t>,</w:t>
      </w:r>
      <w:r w:rsidRPr="00981C8C">
        <w:t xml:space="preserve"> 202</w:t>
      </w:r>
      <w:r>
        <w:t>4</w:t>
      </w:r>
      <w:r>
        <w:tab/>
      </w:r>
      <w:r w:rsidRPr="00981C8C">
        <w:tab/>
      </w:r>
      <w:r w:rsidRPr="00612180">
        <w:t>Maastricht , NL</w:t>
      </w:r>
    </w:p>
    <w:p w14:paraId="5EC6E035" w14:textId="77777777" w:rsidR="00612180" w:rsidRPr="002968B6" w:rsidRDefault="00612180" w:rsidP="00735ECE"/>
    <w:bookmarkEnd w:id="10"/>
    <w:bookmarkEnd w:id="11"/>
    <w:p w14:paraId="5995B095" w14:textId="77777777" w:rsidR="00735ECE" w:rsidRPr="002F1940" w:rsidRDefault="00735ECE" w:rsidP="002F1940"/>
    <w:sectPr w:rsidR="00735E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B862F" w14:textId="77777777" w:rsidR="0006004D" w:rsidRDefault="0006004D">
      <w:pPr>
        <w:spacing w:after="0"/>
      </w:pPr>
      <w:r>
        <w:separator/>
      </w:r>
    </w:p>
  </w:endnote>
  <w:endnote w:type="continuationSeparator" w:id="0">
    <w:p w14:paraId="0E40A31D" w14:textId="77777777" w:rsidR="0006004D" w:rsidRDefault="000600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25512" w14:textId="77777777" w:rsidR="0006004D" w:rsidRDefault="0006004D">
      <w:pPr>
        <w:spacing w:after="0"/>
      </w:pPr>
      <w:r>
        <w:separator/>
      </w:r>
    </w:p>
  </w:footnote>
  <w:footnote w:type="continuationSeparator" w:id="0">
    <w:p w14:paraId="1A14351C" w14:textId="77777777" w:rsidR="0006004D" w:rsidRDefault="000600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9292556">
    <w:abstractNumId w:val="4"/>
  </w:num>
  <w:num w:numId="2" w16cid:durableId="863640236">
    <w:abstractNumId w:val="3"/>
  </w:num>
  <w:num w:numId="3" w16cid:durableId="1306397802">
    <w:abstractNumId w:val="2"/>
  </w:num>
  <w:num w:numId="4" w16cid:durableId="861363319">
    <w:abstractNumId w:val="0"/>
  </w:num>
  <w:num w:numId="5" w16cid:durableId="2190988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CD6"/>
    <w:rsid w:val="00017F23"/>
    <w:rsid w:val="000222D5"/>
    <w:rsid w:val="0006004D"/>
    <w:rsid w:val="000F6242"/>
    <w:rsid w:val="000F79C4"/>
    <w:rsid w:val="00112416"/>
    <w:rsid w:val="001347C4"/>
    <w:rsid w:val="00136B7D"/>
    <w:rsid w:val="00167D61"/>
    <w:rsid w:val="001D5009"/>
    <w:rsid w:val="001E5551"/>
    <w:rsid w:val="001E61E9"/>
    <w:rsid w:val="001F3700"/>
    <w:rsid w:val="00213A0D"/>
    <w:rsid w:val="00224700"/>
    <w:rsid w:val="00273963"/>
    <w:rsid w:val="002968B6"/>
    <w:rsid w:val="002F1940"/>
    <w:rsid w:val="0032137B"/>
    <w:rsid w:val="00364D3C"/>
    <w:rsid w:val="00383545"/>
    <w:rsid w:val="003B6C17"/>
    <w:rsid w:val="003C2F54"/>
    <w:rsid w:val="0042774E"/>
    <w:rsid w:val="00433500"/>
    <w:rsid w:val="00433F71"/>
    <w:rsid w:val="00440D43"/>
    <w:rsid w:val="004C7ED8"/>
    <w:rsid w:val="004E3939"/>
    <w:rsid w:val="004E49C3"/>
    <w:rsid w:val="004E7E00"/>
    <w:rsid w:val="004F528E"/>
    <w:rsid w:val="0050495A"/>
    <w:rsid w:val="0050558E"/>
    <w:rsid w:val="00553090"/>
    <w:rsid w:val="00612180"/>
    <w:rsid w:val="006200C7"/>
    <w:rsid w:val="006D6E19"/>
    <w:rsid w:val="007050B8"/>
    <w:rsid w:val="00707B85"/>
    <w:rsid w:val="00735ECE"/>
    <w:rsid w:val="007D0DEE"/>
    <w:rsid w:val="007F4F92"/>
    <w:rsid w:val="00864042"/>
    <w:rsid w:val="00867D2E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A04FF1"/>
    <w:rsid w:val="00A25E0A"/>
    <w:rsid w:val="00A40B93"/>
    <w:rsid w:val="00A73376"/>
    <w:rsid w:val="00A76DF8"/>
    <w:rsid w:val="00AA6EE3"/>
    <w:rsid w:val="00AD01DC"/>
    <w:rsid w:val="00AF77CA"/>
    <w:rsid w:val="00B84BDC"/>
    <w:rsid w:val="00B97703"/>
    <w:rsid w:val="00BA5D2F"/>
    <w:rsid w:val="00C13978"/>
    <w:rsid w:val="00C5681D"/>
    <w:rsid w:val="00CC22D0"/>
    <w:rsid w:val="00CE07CA"/>
    <w:rsid w:val="00CF6087"/>
    <w:rsid w:val="00DE1B87"/>
    <w:rsid w:val="00E16988"/>
    <w:rsid w:val="00E92C52"/>
    <w:rsid w:val="00EB6470"/>
    <w:rsid w:val="00ED669F"/>
    <w:rsid w:val="00F35E82"/>
    <w:rsid w:val="00F8388B"/>
    <w:rsid w:val="00FA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Inc.</cp:lastModifiedBy>
  <cp:revision>14</cp:revision>
  <cp:lastPrinted>2002-04-23T07:10:00Z</cp:lastPrinted>
  <dcterms:created xsi:type="dcterms:W3CDTF">2023-10-31T20:47:00Z</dcterms:created>
  <dcterms:modified xsi:type="dcterms:W3CDTF">2024-04-06T04:49:00Z</dcterms:modified>
</cp:coreProperties>
</file>